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8: KDE Plasma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1. In the 1970s, what company developed many of the GUI concepts we use today?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2. What version of Windows did Microsoft release in 1985?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3. What display protocol/server became the standard base for running a GUI on UNIX and Linux systems starting in the 1980s?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4. What is the name of the new GUI display protocol for Linux systems, on which development started in 2008?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5. What is the term for a piece of software that implements the server side of the Wayland protocol?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6. What variety of window manager lets the user manage the position and size of their windows on the screen?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/>
        <w:t>7. What variety of window manager does not allow windows to overlap and handles layout and sizing automatically?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  <w:t>8. Which two desktop environments are dominant on modern Linux systems?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  <w:t>9. What is the term for an Alpine Linux package that does not contain any files but instead causes other packages to be installed through dependencies?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  <w:t>10. What games do we get if we install the Alpine Linux kde-applications-games package?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  <w:t>11. True or False? Fonts are all in the public domain and therefore can be used on any system without copyright concerns.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Please continue to the next page.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KDE Plasma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8.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296</TotalTime>
  <Application>LibreOffice/25.2.5.2$Linux_X86_64 LibreOffice_project/520$Build-2</Application>
  <AppVersion>15.0000</AppVersion>
  <Pages>3</Pages>
  <Words>328</Words>
  <Characters>1592</Characters>
  <CharactersWithSpaces>1900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2025-08-15T14:56:22Z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